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hAnsi="仿宋_GB2312" w:eastAsia="仿宋_GB2312" w:cs="仿宋_GB2312"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</w:rPr>
        <w:t>价格谈判采购邀请</w:t>
      </w:r>
    </w:p>
    <w:p>
      <w:pPr>
        <w:widowControl/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u w:val="single"/>
        </w:rPr>
        <w:t>泸州市妇幼保健院（泸州市第二人民医院）</w:t>
      </w:r>
      <w:r>
        <w:rPr>
          <w:rFonts w:hint="eastAsia" w:ascii="仿宋_GB2312" w:hAnsi="仿宋_GB2312" w:eastAsia="仿宋_GB2312" w:cs="仿宋_GB2312"/>
          <w:sz w:val="28"/>
        </w:rPr>
        <w:t>通过对</w:t>
      </w:r>
      <w:r>
        <w:rPr>
          <w:rFonts w:hint="eastAsia" w:ascii="仿宋_GB2312" w:hAnsi="仿宋_GB2312" w:eastAsia="仿宋_GB2312" w:cs="仿宋_GB2312"/>
          <w:sz w:val="28"/>
          <w:u w:val="single"/>
        </w:rPr>
        <w:t>教学模型采购项目</w:t>
      </w:r>
      <w:r>
        <w:rPr>
          <w:rFonts w:hint="eastAsia" w:ascii="仿宋_GB2312" w:hAnsi="仿宋_GB2312" w:eastAsia="仿宋_GB2312" w:cs="仿宋_GB2312"/>
          <w:sz w:val="28"/>
        </w:rPr>
        <w:t>采用院内价格谈判方式采购。现诚邀符合要求的潜在供应商参加本次采购活动。</w:t>
      </w:r>
    </w:p>
    <w:p>
      <w:pPr>
        <w:widowControl/>
        <w:spacing w:line="24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</w:rPr>
        <w:t>一、项目名称：</w:t>
      </w:r>
      <w:r>
        <w:rPr>
          <w:rFonts w:hint="eastAsia" w:ascii="仿宋_GB2312" w:hAnsi="仿宋_GB2312" w:eastAsia="仿宋_GB2312" w:cs="仿宋_GB2312"/>
          <w:sz w:val="28"/>
          <w:u w:val="single"/>
        </w:rPr>
        <w:t>教学模型采购项目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二、项目概况：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泸州市妇幼保健院（泸州市第二人民医院）因开展教学和科研需要，拟采用院内价格谈判采购方式采购</w:t>
      </w:r>
      <w:r>
        <w:rPr>
          <w:rFonts w:hint="eastAsia" w:ascii="仿宋_GB2312" w:hAnsi="仿宋_GB2312" w:eastAsia="仿宋_GB2312" w:cs="仿宋_GB2312"/>
          <w:sz w:val="28"/>
          <w:u w:val="single"/>
        </w:rPr>
        <w:t>教学模型采购项目</w:t>
      </w:r>
      <w:r>
        <w:rPr>
          <w:rFonts w:hint="eastAsia" w:ascii="仿宋_GB2312" w:hAnsi="仿宋_GB2312" w:eastAsia="仿宋_GB2312" w:cs="仿宋_GB2312"/>
          <w:sz w:val="28"/>
        </w:rPr>
        <w:t>，模型概况如下（具体参数见附件）。</w:t>
      </w:r>
    </w:p>
    <w:tbl>
      <w:tblPr>
        <w:tblStyle w:val="4"/>
        <w:tblW w:w="7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5"/>
        <w:gridCol w:w="1035"/>
        <w:gridCol w:w="2715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产品名称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数量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产品名称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儿童心肺复苏模型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胸腔穿刺模型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心肺复苏模型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腹腔穿刺模型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耳朵解剖模型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灌肠模型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鼻咽喉模型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外科缝合皮肤模型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脊柱侧弯测量尺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外科缝合包扎展示模型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皮脂厚度仪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气管切开模型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体脂夹(皮脂钳)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智能化心肺检査和腹部检查教学系统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环甲膜穿刺+切开模型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</w:rPr>
              <w:t>气管插管模型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C132A"/>
                <w:sz w:val="28"/>
              </w:rPr>
            </w:pPr>
            <w:r>
              <w:rPr>
                <w:rFonts w:hint="eastAsia" w:ascii="仿宋" w:hAnsi="仿宋" w:eastAsia="仿宋" w:cs="仿宋"/>
                <w:color w:val="0C132A"/>
                <w:kern w:val="0"/>
                <w:sz w:val="28"/>
              </w:rPr>
              <w:t>1</w:t>
            </w:r>
          </w:p>
        </w:tc>
      </w:tr>
    </w:tbl>
    <w:p>
      <w:pPr>
        <w:pStyle w:val="2"/>
      </w:pP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三、项目预算：70000.00元（大写：柒万元整）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四、供应商资格要求：</w:t>
      </w:r>
    </w:p>
    <w:p>
      <w:p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1.具有独立承担民事责任的能力；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2.具有良好的商业信誉和健全的财务会计制度；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3.具有依法缴纳税收和社会保障资金的良好记录；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4.具有履行合同所必需的设备和专业技术能力；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5.参加本次采购活动前三年内，在经营活动中没有重大违法记录；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6.符合法律、</w:t>
      </w:r>
      <w:r>
        <w:fldChar w:fldCharType="begin"/>
      </w:r>
      <w:r>
        <w:instrText xml:space="preserve"> HYPERLINK "http://www.lawtime.cn/info/sifakaoshi/xingzhengfa/"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8"/>
        </w:rPr>
        <w:t>行政法</w:t>
      </w:r>
      <w:r>
        <w:rPr>
          <w:rFonts w:hint="eastAsia" w:ascii="仿宋_GB2312" w:hAnsi="仿宋_GB2312" w:eastAsia="仿宋_GB2312" w:cs="仿宋_GB2312"/>
          <w:sz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</w:rPr>
        <w:t>规规定的其他条件；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7.根据采购项目提出的特殊条件：无。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五、报名时间及方式：2022年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</w:rPr>
        <w:t>日至2022年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</w:rPr>
        <w:t>日（工作时间），意向供应商将营业执照复印件、资质证书复印件（加盖单位鲜章），扫描后（以项目名称+单位+联系人+联系方式命名）发送至邮箱lzsfybjycgk@163.com。经采购人审核合格后获取采购文件，采购文件将以电子邮件方式发送。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六、递交响应文件时间：2022年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</w:rPr>
        <w:t>日9:30点前（工作时间）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七、递交响应文件地点：泸州市妇幼保健院（泸州市第二人民医院）妇幼楼四楼会议室。</w:t>
      </w:r>
    </w:p>
    <w:p>
      <w:pPr>
        <w:widowControl/>
        <w:numPr>
          <w:ilvl w:val="255"/>
          <w:numId w:val="0"/>
        </w:numPr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八、凡对本次采购提出询问，请按以下方式联系： 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项目联系人：张先生  </w:t>
      </w:r>
    </w:p>
    <w:p>
      <w:pPr>
        <w:widowControl/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联系电话：0830-3252399</w:t>
      </w:r>
    </w:p>
    <w:p>
      <w:pPr>
        <w:widowControl/>
        <w:spacing w:line="240" w:lineRule="auto"/>
        <w:ind w:firstLine="560" w:firstLineChars="200"/>
        <w:rPr>
          <w:rFonts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采购联系人：夏先生 </w:t>
      </w:r>
    </w:p>
    <w:p>
      <w:pPr>
        <w:ind w:firstLine="560" w:firstLineChars="200"/>
        <w:rPr>
          <w:rFonts w:ascii="仿宋_GB2312" w:hAnsi="仿宋_GB2312" w:eastAsia="仿宋_GB2312" w:cs="仿宋_GB2312"/>
          <w:kern w:val="0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28"/>
        </w:rPr>
        <w:t>联系电话：0830-3252968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4BDB7011"/>
    <w:rsid w:val="4BDB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200" w:after="200"/>
      <w:jc w:val="center"/>
      <w:textAlignment w:val="baseline"/>
      <w:outlineLvl w:val="0"/>
    </w:pPr>
    <w:rPr>
      <w:rFonts w:ascii="宋体" w:hAnsi="宋体"/>
      <w:b/>
      <w:color w:val="000000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2022-12-06T01:34:00Z</dcterms:created>
  <dc:creator>xun</dc:creator>
  <cp:lastModifiedBy>xun</cp:lastModifiedBy>
  <dcterms:modified xsi:type="dcterms:W3CDTF">2022-12-06T01:35:09Z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120C6571738747C5990F1B4767BCAE65</vt:lpwstr>
  </property>
</Properties>
</file>