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78" w:lineRule="exact"/>
        <w:rPr>
          <w:rFonts w:hint="eastAsia" w:ascii="仿宋_GB2312" w:hAnsi="仿宋_GB2312" w:eastAsia="仿宋_GB2312" w:cs="仿宋_GB2312"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单一谈判采购邀请</w:t>
      </w:r>
    </w:p>
    <w:p>
      <w:bookmarkStart w:id="0" w:name="_GoBack"/>
      <w:bookmarkEnd w:id="0"/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泸州市妇幼保健院（泸州市第二人民医院）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2023年手麻系统扩容采购项目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单一谈判公示无异议后，采用单一谈判方式采购。现诚邀：四川川信汇智信息技术有限公司（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供应商）按照单一谈判采购文件有关要求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参加本次采购活动。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泸州市妇幼保健院（泸州市第二人民医院）2023年手麻系统扩容采购项目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采购内容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泸州市妇幼保健院（泸州市第二人民医院）因医院日常工作需要，拟采用院内单一谈判采购方式采购2023年手麻系统扩容采购项目。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采购预算：15万元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供应商资格要求：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1.具有独立承担民事责任的能力； </w:t>
      </w:r>
    </w:p>
    <w:p>
      <w:pPr>
        <w:pStyle w:val="7"/>
        <w:spacing w:line="578" w:lineRule="exact"/>
        <w:ind w:firstLine="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2.具有良好的商业信誉和健全的财务会计制度； </w:t>
      </w:r>
    </w:p>
    <w:p>
      <w:pPr>
        <w:pStyle w:val="7"/>
        <w:spacing w:line="578" w:lineRule="exact"/>
        <w:ind w:firstLine="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3.具有依法缴纳税收和社会保障资金的良好记录；</w:t>
      </w:r>
    </w:p>
    <w:p>
      <w:pPr>
        <w:pStyle w:val="7"/>
        <w:spacing w:line="578" w:lineRule="exact"/>
        <w:ind w:firstLine="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4.具有履行合同所必需的设备和专业技术能力；</w:t>
      </w:r>
    </w:p>
    <w:p>
      <w:pPr>
        <w:pStyle w:val="7"/>
        <w:spacing w:line="578" w:lineRule="exact"/>
        <w:ind w:firstLine="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5.参加本次采购活动前三年内，在经营活动中没有重大违法记录；</w:t>
      </w:r>
    </w:p>
    <w:p>
      <w:pPr>
        <w:pStyle w:val="7"/>
        <w:spacing w:line="578" w:lineRule="exact"/>
        <w:ind w:firstLine="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6.符合法律、</w:t>
      </w:r>
      <w:r>
        <w:fldChar w:fldCharType="begin"/>
      </w:r>
      <w:r>
        <w:instrText xml:space="preserve"> HYPERLINK "http://www.lawtime.cn/info/sifakaoshi/xingzhengfa/"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行政法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规规定的其他条件；</w:t>
      </w:r>
    </w:p>
    <w:p>
      <w:pPr>
        <w:pStyle w:val="2"/>
        <w:spacing w:after="0"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7.根据采购项目提出的特殊条件:无。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报名时间及方式：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2022年1月4日至2022年1月5日（工作时间），意向供应商将公司资质（营业执照等）、获取采购文件的单位介绍信、联系人及联系电话（以项目名称+单位+联系人+联系方式命名）发送至邮箱lzsfybjycgk@163.com。经采购人审核合格后获取采购文件，采购文件将以电子邮件方式发送。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工作时间），意向供应商将公司资质（营业执照等）、获取采购文件的单位介绍信、联系人及联系电话（以项目名称+单位+联系人+联系方式命名）发送至邮箱lzsfybjycgk@163.com。经采购人审核合格后获取采购文件，采购文件将以电子邮件方式发送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递交响应文件时间：2023年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日9:30前（工作时间）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递交响应文件地点：泸州市妇幼保健院（泸州市第二人民医院）妇幼楼四楼会议室。</w:t>
      </w:r>
    </w:p>
    <w:p>
      <w:pPr>
        <w:widowControl/>
        <w:numPr>
          <w:ilvl w:val="0"/>
          <w:numId w:val="1"/>
        </w:num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凡对本次采购提出询问，请按以下方式联系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项目联系人：吴先生  </w:t>
      </w:r>
    </w:p>
    <w:p>
      <w:pPr>
        <w:pStyle w:val="2"/>
        <w:spacing w:after="0"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联系电话：0830-3252345</w:t>
      </w:r>
    </w:p>
    <w:p>
      <w:pPr>
        <w:widowControl/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采购联系人：夏先生 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联系电话：0830-3252968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C711EC"/>
    <w:multiLevelType w:val="singleLevel"/>
    <w:tmpl w:val="E4C711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DhkZjc3NjdhMWUwMmVmN2RhYTE1ZDU3NTdmMzYifQ=="/>
  </w:docVars>
  <w:rsids>
    <w:rsidRoot w:val="57724F4C"/>
    <w:rsid w:val="577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00" w:after="200"/>
      <w:jc w:val="center"/>
      <w:textAlignment w:val="baseline"/>
      <w:outlineLvl w:val="0"/>
    </w:pPr>
    <w:rPr>
      <w:rFonts w:ascii="宋体" w:hAnsi="宋体"/>
      <w:b/>
      <w:color w:val="000000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customStyle="1" w:styleId="7">
    <w:name w:val="正文首行缩进两字符"/>
    <w:basedOn w:val="1"/>
    <w:qFormat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2023-03-10T08:23:00Z</dcterms:created>
  <dc:creator>xun</dc:creator>
  <cp:lastModifiedBy>xun</cp:lastModifiedBy>
  <dcterms:modified xsi:type="dcterms:W3CDTF">2023-03-10T08:24:38Z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6812E347812646F2B0B136028CCA3E46</vt:lpwstr>
  </property>
</Properties>
</file>