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0" w:firstLineChars="0"/>
        <w:jc w:val="center"/>
        <w:rPr>
          <w:rFonts w:hint="eastAsia" w:ascii="宋体" w:hAnsi="宋体" w:cs="宋体"/>
          <w:b/>
          <w:bCs w:val="0"/>
          <w:sz w:val="36"/>
        </w:rPr>
      </w:pPr>
      <w:bookmarkStart w:id="4" w:name="_GoBack"/>
      <w:bookmarkEnd w:id="4"/>
      <w:bookmarkStart w:id="0" w:name="_Toc1776"/>
      <w:bookmarkStart w:id="1" w:name="_Toc5729"/>
      <w:r>
        <w:rPr>
          <w:rFonts w:hint="eastAsia" w:ascii="宋体" w:hAnsi="宋体" w:cs="宋体"/>
          <w:b/>
          <w:bCs w:val="0"/>
          <w:sz w:val="36"/>
        </w:rPr>
        <w:t>比选项目要求</w:t>
      </w:r>
      <w:bookmarkEnd w:id="0"/>
      <w:bookmarkEnd w:id="1"/>
    </w:p>
    <w:p>
      <w:pPr>
        <w:pStyle w:val="3"/>
        <w:pageBreakBefore w:val="0"/>
        <w:widowControl w:val="0"/>
        <w:kinsoku/>
        <w:wordWrap/>
        <w:overflowPunct/>
        <w:topLinePunct w:val="0"/>
        <w:bidi w:val="0"/>
        <w:snapToGrid/>
        <w:spacing w:before="0" w:after="0" w:line="360" w:lineRule="auto"/>
        <w:textAlignment w:val="auto"/>
        <w:rPr>
          <w:rFonts w:hint="eastAsia" w:ascii="宋体" w:hAnsi="宋体" w:cs="宋体"/>
          <w:sz w:val="24"/>
          <w:szCs w:val="24"/>
        </w:rPr>
      </w:pPr>
      <w:bookmarkStart w:id="2" w:name="_Toc30267"/>
      <w:bookmarkStart w:id="3" w:name="_Toc139139996"/>
      <w:r>
        <w:rPr>
          <w:rFonts w:hint="eastAsia" w:ascii="宋体" w:hAnsi="宋体" w:eastAsia="宋体" w:cs="宋体"/>
          <w:sz w:val="24"/>
          <w:szCs w:val="24"/>
        </w:rPr>
        <w:t>一、</w:t>
      </w:r>
      <w:bookmarkEnd w:id="2"/>
      <w:bookmarkEnd w:id="3"/>
      <w:r>
        <w:rPr>
          <w:rFonts w:hint="eastAsia" w:ascii="宋体" w:hAnsi="宋体" w:eastAsia="宋体" w:cs="宋体"/>
          <w:sz w:val="24"/>
          <w:szCs w:val="24"/>
        </w:rPr>
        <w:t>技术要求：</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cs="宋体"/>
          <w:sz w:val="24"/>
        </w:rPr>
      </w:pPr>
      <w:r>
        <w:rPr>
          <w:rFonts w:hint="eastAsia" w:ascii="宋体" w:hAnsi="宋体" w:cs="宋体"/>
          <w:sz w:val="24"/>
        </w:rPr>
        <w:t>1.治理范围为：妇幼楼顶手术室净化空调2台螺杆压缩机主机和3台循环水泵。</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cs="宋体"/>
          <w:sz w:val="24"/>
        </w:rPr>
      </w:pPr>
      <w:r>
        <w:rPr>
          <w:rFonts w:hint="eastAsia" w:ascii="宋体" w:hAnsi="宋体" w:cs="宋体"/>
          <w:sz w:val="24"/>
        </w:rPr>
        <w:t>2.治理效果：《社会生活环境噪声排放标准》GB22337-2008二类标准，即：受控区域昼间60dB之内，夜间50dB之内。</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cs="宋体"/>
          <w:sz w:val="24"/>
        </w:rPr>
      </w:pPr>
      <w:r>
        <w:rPr>
          <w:rFonts w:hint="eastAsia" w:ascii="宋体" w:hAnsi="宋体" w:cs="宋体"/>
          <w:sz w:val="24"/>
        </w:rPr>
        <w:t>3.在降噪达标验收之后，主机必须能够正常使用，不高温报警，主机各个部件必须能够正常检修不受影响。</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cs="宋体"/>
          <w:sz w:val="24"/>
        </w:rPr>
      </w:pPr>
      <w:r>
        <w:rPr>
          <w:rFonts w:hint="eastAsia" w:ascii="宋体" w:hAnsi="宋体" w:cs="宋体"/>
          <w:sz w:val="24"/>
        </w:rPr>
        <w:t>4.降噪设施外观必须美观，与屋面机房设备设施的整体颜色相仿或一致。</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cs="宋体"/>
          <w:sz w:val="24"/>
        </w:rPr>
      </w:pPr>
      <w:r>
        <w:rPr>
          <w:rFonts w:hint="eastAsia" w:ascii="宋体" w:hAnsi="宋体" w:cs="宋体"/>
          <w:sz w:val="24"/>
        </w:rPr>
        <w:t>5.全部采用节能环保型材料，不使用落后的及国家明文规定禁止使用的材料。使用环保、防火防爆型材料，对人体无害，无二次污染。</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cs="宋体"/>
          <w:sz w:val="24"/>
        </w:rPr>
      </w:pPr>
      <w:r>
        <w:rPr>
          <w:rFonts w:hint="eastAsia" w:ascii="宋体" w:hAnsi="宋体" w:cs="宋体"/>
          <w:sz w:val="24"/>
        </w:rPr>
        <w:t>6.降噪设施稳固牢实，可以抗十二级大风。</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cs="宋体"/>
          <w:sz w:val="24"/>
        </w:rPr>
      </w:pPr>
      <w:r>
        <w:rPr>
          <w:rFonts w:hint="eastAsia" w:ascii="宋体" w:hAnsi="宋体" w:cs="宋体"/>
          <w:sz w:val="24"/>
        </w:rPr>
        <w:t>7.要求在降噪设施施工期间，不允许停机，保证手术室的正常使用。</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cs="宋体"/>
          <w:sz w:val="24"/>
        </w:rPr>
      </w:pPr>
      <w:r>
        <w:rPr>
          <w:rFonts w:hint="eastAsia" w:ascii="宋体" w:hAnsi="宋体" w:cs="宋体"/>
          <w:sz w:val="24"/>
        </w:rPr>
        <w:t>8.降噪方案具备可延展和进一步优化和提高标准的可行性。</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cs="宋体"/>
          <w:sz w:val="24"/>
        </w:rPr>
      </w:pPr>
      <w:r>
        <w:rPr>
          <w:rFonts w:hint="eastAsia" w:ascii="宋体" w:hAnsi="宋体" w:cs="宋体"/>
          <w:sz w:val="24"/>
        </w:rPr>
        <w:t>9.降噪工程完工后必须提供有资质的第三方检测机构出具的厂界合格噪音检测报告。</w:t>
      </w:r>
    </w:p>
    <w:p>
      <w:pPr>
        <w:pStyle w:val="3"/>
        <w:pageBreakBefore w:val="0"/>
        <w:widowControl w:val="0"/>
        <w:numPr>
          <w:ilvl w:val="0"/>
          <w:numId w:val="2"/>
        </w:numPr>
        <w:kinsoku/>
        <w:wordWrap/>
        <w:overflowPunct/>
        <w:topLinePunct w:val="0"/>
        <w:bidi w:val="0"/>
        <w:snapToGrid/>
        <w:spacing w:before="0" w:after="0" w:line="360" w:lineRule="auto"/>
        <w:textAlignment w:val="auto"/>
        <w:rPr>
          <w:rFonts w:ascii="宋体" w:hAnsi="宋体" w:eastAsia="宋体" w:cs="宋体"/>
          <w:sz w:val="24"/>
          <w:szCs w:val="24"/>
        </w:rPr>
      </w:pPr>
      <w:r>
        <w:rPr>
          <w:rFonts w:hint="eastAsia" w:ascii="宋体" w:hAnsi="宋体" w:eastAsia="宋体" w:cs="宋体"/>
          <w:sz w:val="24"/>
          <w:szCs w:val="24"/>
        </w:rPr>
        <w:t>商务要求（实质性要求）：</w:t>
      </w:r>
    </w:p>
    <w:p>
      <w:pPr>
        <w:pageBreakBefore w:val="0"/>
        <w:widowControl w:val="0"/>
        <w:kinsoku/>
        <w:wordWrap/>
        <w:overflowPunct/>
        <w:topLinePunct w:val="0"/>
        <w:bidi w:val="0"/>
        <w:snapToGrid/>
        <w:spacing w:line="360" w:lineRule="auto"/>
        <w:ind w:firstLine="480" w:firstLineChars="200"/>
        <w:textAlignment w:val="auto"/>
        <w:rPr>
          <w:rFonts w:ascii="宋体" w:hAnsi="宋体" w:cs="宋体"/>
          <w:sz w:val="24"/>
        </w:rPr>
      </w:pPr>
      <w:r>
        <w:rPr>
          <w:rFonts w:hint="eastAsia" w:ascii="宋体" w:hAnsi="宋体" w:cs="宋体"/>
          <w:sz w:val="24"/>
        </w:rPr>
        <w:t>1.完工交付时间：合同签订完成后30日内完工交付。</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cs="宋体"/>
          <w:sz w:val="24"/>
          <w:lang w:val="zh-CN"/>
        </w:rPr>
      </w:pPr>
      <w:r>
        <w:rPr>
          <w:rFonts w:hint="eastAsia" w:ascii="宋体" w:hAnsi="宋体" w:cs="宋体"/>
          <w:sz w:val="24"/>
        </w:rPr>
        <w:t>2.服务地点：</w:t>
      </w:r>
      <w:r>
        <w:rPr>
          <w:rFonts w:hint="eastAsia" w:ascii="宋体" w:hAnsi="宋体" w:cs="宋体"/>
          <w:sz w:val="24"/>
          <w:lang w:val="zh-CN"/>
        </w:rPr>
        <w:t>泸州市妇幼保健院（泸州市第二人民医院）。</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cs="宋体"/>
          <w:sz w:val="24"/>
        </w:rPr>
      </w:pPr>
      <w:r>
        <w:rPr>
          <w:rFonts w:hint="eastAsia" w:ascii="宋体" w:hAnsi="宋体" w:cs="宋体"/>
          <w:sz w:val="24"/>
        </w:rPr>
        <w:t>3.验收：</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cs="宋体"/>
          <w:sz w:val="24"/>
        </w:rPr>
      </w:pPr>
      <w:r>
        <w:rPr>
          <w:rFonts w:hint="eastAsia" w:ascii="宋体" w:hAnsi="宋体" w:cs="宋体"/>
          <w:sz w:val="24"/>
        </w:rPr>
        <w:t>3.1 验收方式：服务完结后，由职能科室申请，采购部组织相关专业人员验收。</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cs="宋体"/>
          <w:sz w:val="24"/>
        </w:rPr>
      </w:pPr>
      <w:r>
        <w:rPr>
          <w:rFonts w:hint="eastAsia" w:ascii="宋体" w:hAnsi="宋体" w:cs="宋体"/>
          <w:sz w:val="24"/>
        </w:rPr>
        <w:t>3.2 验收标准：按国家有关规定以及采购文件的服务质量要求和技术指标、响应文件及承诺与合同约定标准进行验收；双方如对服务质量要求和技术指标的约定标准有相互抵触或异议的事项，无条件接受按采购人标准要求进行验收。</w:t>
      </w:r>
    </w:p>
    <w:p>
      <w:pPr>
        <w:pStyle w:val="8"/>
        <w:pageBreakBefore w:val="0"/>
        <w:widowControl w:val="0"/>
        <w:numPr>
          <w:ilvl w:val="4"/>
          <w:numId w:val="0"/>
        </w:numPr>
        <w:kinsoku/>
        <w:wordWrap/>
        <w:overflowPunct/>
        <w:topLinePunct w:val="0"/>
        <w:bidi w:val="0"/>
        <w:snapToGrid/>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4.验收不合格处理方式：按采购人提供的标准进行试验，直至达到要求。并承担相应的损失。</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cs="宋体"/>
          <w:color w:val="auto"/>
          <w:sz w:val="24"/>
        </w:rPr>
      </w:pPr>
      <w:r>
        <w:rPr>
          <w:rFonts w:hint="eastAsia" w:ascii="宋体" w:hAnsi="宋体" w:cs="宋体"/>
          <w:color w:val="auto"/>
          <w:sz w:val="24"/>
        </w:rPr>
        <w:t>5.付款方式：合同签订完成后，供应商提供符合国家规定的发票之次日起20个工作日内付款至合同金额的10%；完工交付并验收合格</w:t>
      </w:r>
      <w:r>
        <w:rPr>
          <w:rFonts w:hint="eastAsia" w:ascii="宋体" w:hAnsi="宋体" w:cs="宋体"/>
          <w:color w:val="auto"/>
          <w:sz w:val="24"/>
          <w:lang w:val="en-US" w:eastAsia="zh-CN"/>
        </w:rPr>
        <w:t>后，</w:t>
      </w:r>
      <w:r>
        <w:rPr>
          <w:rFonts w:hint="eastAsia" w:ascii="宋体" w:hAnsi="宋体" w:cs="宋体"/>
          <w:color w:val="auto"/>
          <w:sz w:val="24"/>
        </w:rPr>
        <w:t>供应商提供符合国家规定的发票之次日起，20个工作日内付款至合同金额的97%；质保期满后，供应商提供符合国家规定的发票之次日</w:t>
      </w:r>
      <w:r>
        <w:rPr>
          <w:rFonts w:hint="eastAsia" w:ascii="宋体" w:hAnsi="宋体" w:cs="宋体"/>
          <w:color w:val="auto"/>
          <w:sz w:val="24"/>
          <w:lang w:val="en-US" w:eastAsia="zh-CN"/>
        </w:rPr>
        <w:t>起</w:t>
      </w:r>
      <w:r>
        <w:rPr>
          <w:rFonts w:hint="eastAsia" w:ascii="宋体" w:hAnsi="宋体" w:cs="宋体"/>
          <w:color w:val="auto"/>
          <w:sz w:val="24"/>
        </w:rPr>
        <w:t>20个工作日内无息支付余款。</w:t>
      </w:r>
    </w:p>
    <w:p>
      <w:pPr>
        <w:pStyle w:val="2"/>
        <w:pageBreakBefore w:val="0"/>
        <w:widowControl w:val="0"/>
        <w:kinsoku/>
        <w:wordWrap/>
        <w:overflowPunct/>
        <w:topLinePunct w:val="0"/>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6.质保期：为验收合格之次日起两年。</w:t>
      </w:r>
    </w:p>
    <w:p>
      <w:r>
        <w:rPr>
          <w:rFonts w:hint="eastAsia" w:ascii="宋体" w:hAnsi="宋体" w:cs="宋体"/>
          <w:color w:val="auto"/>
          <w:sz w:val="24"/>
        </w:rPr>
        <w:t>7.售后响应：质保期内所有的售后服务，包括维护维修、配件更换等， 所产生的费用均由中标人承担。接到故障报修后半小时响应，12 小时内赶到现场维修，一周内保证维修完毕。</w:t>
      </w:r>
      <w:r>
        <w:rPr>
          <w:rFonts w:hint="eastAsia" w:ascii="宋体" w:hAnsi="宋体" w:eastAsia="宋体" w:cs="宋体"/>
          <w:color w:val="auto"/>
          <w:sz w:val="24"/>
        </w:rPr>
        <w:t>如</w:t>
      </w:r>
      <w:r>
        <w:rPr>
          <w:rFonts w:hint="eastAsia" w:ascii="宋体" w:hAnsi="宋体" w:eastAsia="宋体" w:cs="宋体"/>
          <w:color w:val="auto"/>
          <w:sz w:val="24"/>
          <w:lang w:val="en-US" w:eastAsia="zh-CN"/>
        </w:rPr>
        <w:t>时间超出一周且</w:t>
      </w:r>
      <w:r>
        <w:rPr>
          <w:rFonts w:hint="eastAsia" w:ascii="宋体" w:hAnsi="宋体" w:eastAsia="宋体" w:cs="宋体"/>
          <w:color w:val="auto"/>
          <w:sz w:val="24"/>
        </w:rPr>
        <w:t>维修多次，仍不能</w:t>
      </w:r>
      <w:r>
        <w:rPr>
          <w:rFonts w:hint="eastAsia" w:ascii="宋体" w:hAnsi="宋体" w:eastAsia="宋体" w:cs="宋体"/>
          <w:color w:val="auto"/>
          <w:sz w:val="24"/>
          <w:lang w:val="en-US" w:eastAsia="zh-CN"/>
        </w:rPr>
        <w:t>解除故障</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采购人有权找第三方进行维修，第三方维修费用由中标人承担。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lang w:val="en-US"/>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8"/>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567A22B3"/>
    <w:multiLevelType w:val="singleLevel"/>
    <w:tmpl w:val="567A22B3"/>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1ODhkZjc3NjdhMWUwMmVmN2RhYTE1ZDU3NTdmMzYifQ=="/>
  </w:docVars>
  <w:rsids>
    <w:rsidRoot w:val="2EF517D2"/>
    <w:rsid w:val="2EF51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4"/>
    <w:qFormat/>
    <w:uiPriority w:val="0"/>
    <w:pPr>
      <w:keepNext/>
      <w:keepLines/>
      <w:spacing w:before="260" w:after="260" w:line="500" w:lineRule="exact"/>
      <w:outlineLvl w:val="1"/>
    </w:pPr>
    <w:rPr>
      <w:rFonts w:ascii="Arial" w:hAnsi="Arial" w:eastAsia="黑体"/>
      <w:b/>
      <w:sz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Normal Indent"/>
    <w:basedOn w:val="1"/>
    <w:uiPriority w:val="0"/>
    <w:pPr>
      <w:ind w:firstLine="420"/>
    </w:pPr>
  </w:style>
  <w:style w:type="paragraph" w:styleId="5">
    <w:name w:val="Body Text First Indent"/>
    <w:basedOn w:val="2"/>
    <w:qFormat/>
    <w:uiPriority w:val="0"/>
    <w:pPr>
      <w:spacing w:line="360" w:lineRule="auto"/>
      <w:ind w:left="30" w:leftChars="30" w:firstLine="420" w:firstLineChars="100"/>
    </w:pPr>
    <w:rPr>
      <w:rFonts w:ascii="宋体" w:hAnsi="宋体"/>
      <w:kern w:val="0"/>
      <w:sz w:val="24"/>
      <w:szCs w:val="18"/>
    </w:rPr>
  </w:style>
  <w:style w:type="paragraph" w:customStyle="1" w:styleId="8">
    <w:name w:val="标题 5（有编号）（绿盟科技）"/>
    <w:basedOn w:val="1"/>
    <w:next w:val="9"/>
    <w:qFormat/>
    <w:uiPriority w:val="99"/>
    <w:pPr>
      <w:keepNext/>
      <w:keepLines/>
      <w:numPr>
        <w:ilvl w:val="4"/>
        <w:numId w:val="1"/>
      </w:numPr>
      <w:spacing w:before="280" w:after="156" w:line="377" w:lineRule="auto"/>
      <w:outlineLvl w:val="4"/>
    </w:pPr>
    <w:rPr>
      <w:rFonts w:ascii="Arial" w:hAnsi="Arial" w:eastAsia="黑体" w:cs="Arial"/>
      <w:b/>
      <w:bCs/>
    </w:rPr>
  </w:style>
  <w:style w:type="paragraph" w:customStyle="1" w:styleId="9">
    <w:name w:val="正文（绿盟科技）"/>
    <w:qFormat/>
    <w:uiPriority w:val="99"/>
    <w:pPr>
      <w:spacing w:line="300" w:lineRule="auto"/>
    </w:pPr>
    <w:rPr>
      <w:rFonts w:ascii="Arial" w:hAnsi="Arial" w:eastAsia="宋体" w:cs="Arial"/>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2023-06-27T09:49:00Z</dcterms:created>
  <dc:creator>xun</dc:creator>
  <cp:lastModifiedBy>xun</cp:lastModifiedBy>
  <dcterms:modified xsi:type="dcterms:W3CDTF">2023-06-27T09:50:27Z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443D542912954DBBB1DCE8D2B37F850C_11</vt:lpwstr>
  </property>
</Properties>
</file>