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6E99">
      <w:pPr>
        <w:pStyle w:val="5"/>
        <w:widowControl/>
        <w:tabs>
          <w:tab w:val="left" w:pos="381"/>
        </w:tabs>
        <w:topLinePunct/>
        <w:adjustRightInd w:val="0"/>
        <w:snapToGrid w:val="0"/>
        <w:spacing w:line="460" w:lineRule="exact"/>
        <w:ind w:left="0" w:leftChars="0" w:firstLine="0" w:firstLineChars="0"/>
        <w:rPr>
          <w:rFonts w:hint="eastAsia" w:ascii="宋体" w:hAnsi="宋体" w:cs="宋体"/>
          <w:snapToGrid w:val="0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highlight w:val="none"/>
          <w:lang w:val="en-US" w:eastAsia="zh-CN"/>
        </w:rPr>
        <w:t>附件：</w:t>
      </w:r>
      <w:bookmarkStart w:id="0" w:name="_GoBack"/>
      <w:bookmarkEnd w:id="0"/>
      <w:r>
        <w:rPr>
          <w:rFonts w:hint="eastAsia" w:ascii="宋体" w:hAnsi="宋体" w:cs="宋体"/>
          <w:snapToGrid w:val="0"/>
          <w:highlight w:val="none"/>
          <w:lang w:val="en-US" w:eastAsia="zh-CN"/>
        </w:rPr>
        <w:t>分项控制价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699"/>
        <w:gridCol w:w="1787"/>
        <w:gridCol w:w="2395"/>
      </w:tblGrid>
      <w:tr w14:paraId="6BCC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pct"/>
            <w:vAlign w:val="center"/>
          </w:tcPr>
          <w:p w14:paraId="46A0461D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1584" w:type="pct"/>
            <w:vAlign w:val="center"/>
          </w:tcPr>
          <w:p w14:paraId="3386ED49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49" w:type="pct"/>
            <w:vAlign w:val="center"/>
          </w:tcPr>
          <w:p w14:paraId="3F115559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405" w:type="pct"/>
            <w:vAlign w:val="center"/>
          </w:tcPr>
          <w:p w14:paraId="076865AD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E25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pct"/>
            <w:vMerge w:val="restart"/>
            <w:vAlign w:val="center"/>
          </w:tcPr>
          <w:p w14:paraId="706636BC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改建CT室</w:t>
            </w:r>
          </w:p>
        </w:tc>
        <w:tc>
          <w:tcPr>
            <w:tcW w:w="1584" w:type="pct"/>
            <w:vAlign w:val="center"/>
          </w:tcPr>
          <w:p w14:paraId="6EF5D845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预评价报告</w:t>
            </w:r>
          </w:p>
        </w:tc>
        <w:tc>
          <w:tcPr>
            <w:tcW w:w="1049" w:type="pct"/>
            <w:vAlign w:val="center"/>
          </w:tcPr>
          <w:p w14:paraId="69210DF1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3500.00</w:t>
            </w:r>
          </w:p>
        </w:tc>
        <w:tc>
          <w:tcPr>
            <w:tcW w:w="1405" w:type="pct"/>
            <w:vAlign w:val="center"/>
          </w:tcPr>
          <w:p w14:paraId="08ABD9F6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4FA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pct"/>
            <w:vMerge w:val="continue"/>
            <w:vAlign w:val="center"/>
          </w:tcPr>
          <w:p w14:paraId="250F8D49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4" w:type="pct"/>
            <w:vAlign w:val="center"/>
          </w:tcPr>
          <w:p w14:paraId="4577DFE7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控制效果评价报告</w:t>
            </w:r>
          </w:p>
        </w:tc>
        <w:tc>
          <w:tcPr>
            <w:tcW w:w="1049" w:type="pct"/>
            <w:vAlign w:val="center"/>
          </w:tcPr>
          <w:p w14:paraId="313990BD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3500.00</w:t>
            </w:r>
          </w:p>
        </w:tc>
        <w:tc>
          <w:tcPr>
            <w:tcW w:w="1405" w:type="pct"/>
            <w:vAlign w:val="center"/>
          </w:tcPr>
          <w:p w14:paraId="46BEAA30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含辐射环境检测</w:t>
            </w:r>
          </w:p>
        </w:tc>
      </w:tr>
      <w:tr w14:paraId="3E36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pct"/>
            <w:vMerge w:val="restart"/>
            <w:vAlign w:val="center"/>
          </w:tcPr>
          <w:p w14:paraId="51E0C489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新建DR室</w:t>
            </w:r>
          </w:p>
        </w:tc>
        <w:tc>
          <w:tcPr>
            <w:tcW w:w="1584" w:type="pct"/>
            <w:vAlign w:val="center"/>
          </w:tcPr>
          <w:p w14:paraId="4897EA9A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预评价报告</w:t>
            </w:r>
          </w:p>
        </w:tc>
        <w:tc>
          <w:tcPr>
            <w:tcW w:w="1049" w:type="pct"/>
            <w:vAlign w:val="center"/>
          </w:tcPr>
          <w:p w14:paraId="76FA7A46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3500.00</w:t>
            </w:r>
          </w:p>
        </w:tc>
        <w:tc>
          <w:tcPr>
            <w:tcW w:w="1405" w:type="pct"/>
            <w:vAlign w:val="center"/>
          </w:tcPr>
          <w:p w14:paraId="20166472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6923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pct"/>
            <w:vMerge w:val="continue"/>
            <w:vAlign w:val="center"/>
          </w:tcPr>
          <w:p w14:paraId="662CAFE3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4" w:type="pct"/>
            <w:vAlign w:val="center"/>
          </w:tcPr>
          <w:p w14:paraId="0C4C2D36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控制效果评价报告</w:t>
            </w:r>
          </w:p>
        </w:tc>
        <w:tc>
          <w:tcPr>
            <w:tcW w:w="1049" w:type="pct"/>
            <w:vAlign w:val="center"/>
          </w:tcPr>
          <w:p w14:paraId="1AEA2951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3500.00</w:t>
            </w:r>
          </w:p>
        </w:tc>
        <w:tc>
          <w:tcPr>
            <w:tcW w:w="1405" w:type="pct"/>
            <w:vAlign w:val="center"/>
          </w:tcPr>
          <w:p w14:paraId="090230DE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含辐射环境检测</w:t>
            </w:r>
          </w:p>
        </w:tc>
      </w:tr>
      <w:tr w14:paraId="4FA8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pct"/>
            <w:gridSpan w:val="2"/>
            <w:vAlign w:val="center"/>
          </w:tcPr>
          <w:p w14:paraId="585E9C8E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049" w:type="pct"/>
            <w:vAlign w:val="center"/>
          </w:tcPr>
          <w:p w14:paraId="5B999BCA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highlight w:val="none"/>
                <w:vertAlign w:val="baseline"/>
                <w:lang w:val="en-US" w:eastAsia="zh-CN"/>
              </w:rPr>
              <w:t>14000.00</w:t>
            </w:r>
          </w:p>
        </w:tc>
        <w:tc>
          <w:tcPr>
            <w:tcW w:w="1405" w:type="pct"/>
            <w:vAlign w:val="center"/>
          </w:tcPr>
          <w:p w14:paraId="280770DE">
            <w:pPr>
              <w:pStyle w:val="5"/>
              <w:widowControl/>
              <w:topLinePunct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25E7DF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F2556"/>
    <w:rsid w:val="718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首行缩进两字符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2026-05-26T10:25:00Z</dcterms:created>
  <dc:creator>黄迅</dc:creator>
  <cp:lastModifiedBy>黄迅</cp:lastModifiedBy>
  <dcterms:modified xsi:type="dcterms:W3CDTF">2026-05-26T10:26:02Z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BB505DDF10DC40F7AD1848D3AD7888C2_11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