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455E">
      <w:pPr>
        <w:bidi w:val="0"/>
        <w:jc w:val="center"/>
        <w:rPr>
          <w:rFonts w:hint="default" w:ascii="宋体" w:hAnsi="宋体" w:cs="宋体"/>
          <w:snapToGrid w:val="0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服务要求</w:t>
      </w:r>
    </w:p>
    <w:p w14:paraId="4A0F7001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default" w:ascii="宋体" w:hAnsi="宋体" w:cs="宋体"/>
          <w:snapToGrid w:val="0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宋体" w:hAnsi="宋体" w:cs="宋体"/>
          <w:snapToGrid w:val="0"/>
          <w:highlight w:val="none"/>
          <w:lang w:val="en-US" w:eastAsia="zh-CN"/>
        </w:rPr>
        <w:t>需提供详细的素质拓展训练实施方案，内容至少包括活动场地、活动流程、活动项目、收费标准、活动要求等。具体要求：</w:t>
      </w:r>
    </w:p>
    <w:p w14:paraId="62AB51C2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default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1.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活动场地要求能够容纳300人左右，且为室内场地，配有空调或制冷设备，适合开展素质拓展训练，交通便利。</w:t>
      </w:r>
    </w:p>
    <w:p w14:paraId="0D5B740F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eastAsia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2.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整体费用按人均标准核算，</w:t>
      </w:r>
      <w:r>
        <w:rPr>
          <w:rFonts w:hint="eastAsia" w:ascii="宋体" w:hAnsi="宋体" w:cs="宋体"/>
          <w:b/>
          <w:bCs/>
          <w:snapToGrid w:val="0"/>
          <w:highlight w:val="none"/>
          <w:u w:val="single"/>
          <w:lang w:val="en-US" w:eastAsia="zh-CN"/>
        </w:rPr>
        <w:t>单价限价为128元/人</w:t>
      </w:r>
      <w:r>
        <w:rPr>
          <w:rFonts w:hint="eastAsia" w:ascii="宋体" w:hAnsi="宋体" w:cs="宋体"/>
          <w:snapToGrid w:val="0"/>
          <w:highlight w:val="none"/>
          <w:lang w:val="en-US" w:eastAsia="zh-CN"/>
        </w:rPr>
        <w:t>，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包含</w:t>
      </w:r>
      <w:r>
        <w:rPr>
          <w:rFonts w:hint="eastAsia" w:ascii="宋体" w:hAnsi="宋体" w:cs="宋体"/>
          <w:snapToGrid w:val="0"/>
          <w:highlight w:val="none"/>
          <w:lang w:val="en-US" w:eastAsia="zh-CN"/>
        </w:rPr>
        <w:t>：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往返交通、场地使用费、专业团建教练、活动道具、游戏物料、营养午餐</w:t>
      </w:r>
      <w:r>
        <w:rPr>
          <w:rFonts w:hint="eastAsia" w:ascii="宋体" w:hAnsi="宋体" w:cs="宋体"/>
          <w:snapToGrid w:val="0"/>
          <w:highlight w:val="none"/>
          <w:lang w:val="en-US" w:eastAsia="zh-CN"/>
        </w:rPr>
        <w:t>（餐标不低于30元/人）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、饮用水、应急医疗物资、活动保险、小奖品</w:t>
      </w:r>
      <w:r>
        <w:rPr>
          <w:rFonts w:hint="eastAsia" w:ascii="宋体" w:hAnsi="宋体" w:cs="宋体"/>
          <w:snapToGrid w:val="0"/>
          <w:highlight w:val="none"/>
          <w:lang w:val="en-US" w:eastAsia="zh-CN"/>
        </w:rPr>
        <w:t>/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纪念礼品等</w:t>
      </w:r>
      <w:r>
        <w:rPr>
          <w:rFonts w:hint="eastAsia" w:ascii="宋体" w:hAnsi="宋体" w:cs="宋体"/>
          <w:snapToGrid w:val="0"/>
          <w:highlight w:val="none"/>
          <w:lang w:val="en-US" w:eastAsia="zh-CN"/>
        </w:rPr>
        <w:t>。</w:t>
      </w:r>
    </w:p>
    <w:p w14:paraId="58AED92E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default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3.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活动时间为两个半天（上午），每次活动时间不少于4个小时，活动项目不少于4个，具体活动项目由采购</w:t>
      </w:r>
      <w:r>
        <w:rPr>
          <w:rFonts w:hint="eastAsia" w:ascii="宋体" w:hAnsi="宋体" w:cs="宋体"/>
          <w:snapToGrid w:val="0"/>
          <w:highlight w:val="none"/>
          <w:lang w:val="en-US" w:eastAsia="zh-CN"/>
        </w:rPr>
        <w:t>人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选择确定。</w:t>
      </w:r>
    </w:p>
    <w:p w14:paraId="7EDFAB3D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default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4.成交人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在组织活动过程中，要充分考虑参与者的人身安全，确保安全、有序。</w:t>
      </w:r>
    </w:p>
    <w:p w14:paraId="570961D3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default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5.成交人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需提供现场摄像、照相等服务，记录活动精彩瞬间。</w:t>
      </w:r>
    </w:p>
    <w:p w14:paraId="24358DD2">
      <w:pPr>
        <w:pStyle w:val="9"/>
        <w:widowControl/>
        <w:topLinePunct/>
        <w:adjustRightInd w:val="0"/>
        <w:snapToGrid w:val="0"/>
        <w:spacing w:line="460" w:lineRule="exact"/>
        <w:ind w:left="0" w:leftChars="0" w:firstLine="480" w:firstLineChars="200"/>
        <w:rPr>
          <w:rFonts w:hint="eastAsia" w:ascii="宋体" w:hAnsi="宋体" w:cs="宋体"/>
          <w:snapToGrid w:val="0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highlight w:val="none"/>
          <w:lang w:val="en-US" w:eastAsia="zh-CN"/>
        </w:rPr>
        <w:t>6.成交人</w:t>
      </w:r>
      <w:r>
        <w:rPr>
          <w:rFonts w:hint="default" w:ascii="宋体" w:hAnsi="宋体" w:cs="宋体"/>
          <w:snapToGrid w:val="0"/>
          <w:highlight w:val="none"/>
          <w:lang w:val="en-US" w:eastAsia="zh-CN"/>
        </w:rPr>
        <w:t>需提高服务质量和水平，提升参与者的满意度。</w:t>
      </w:r>
    </w:p>
    <w:p w14:paraId="27ADCD48">
      <w:pPr>
        <w:rPr>
          <w:rFonts w:hint="eastAsia" w:ascii="宋体" w:hAnsi="宋体" w:cs="宋体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D4B83"/>
    <w:rsid w:val="099D4B83"/>
    <w:rsid w:val="0EF32D02"/>
    <w:rsid w:val="1157566B"/>
    <w:rsid w:val="19F16090"/>
    <w:rsid w:val="3A733BA9"/>
    <w:rsid w:val="3C2E6663"/>
    <w:rsid w:val="4CB906B4"/>
    <w:rsid w:val="734C159E"/>
    <w:rsid w:val="74DB4955"/>
    <w:rsid w:val="795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  <w:rPr>
      <w:szCs w:val="24"/>
    </w:rPr>
  </w:style>
  <w:style w:type="paragraph" w:customStyle="1" w:styleId="9">
    <w:name w:val="正文首行缩进两字符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483</Characters>
  <Lines>0</Lines>
  <Paragraphs>0</Paragraphs>
  <TotalTime>0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2025-12-05T07:27:00Z</dcterms:created>
  <dc:creator>黄迅</dc:creator>
  <cp:lastModifiedBy>黄迅</cp:lastModifiedBy>
  <dcterms:modified xsi:type="dcterms:W3CDTF">2026-07-10T09:14:29Z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4DA466D6CC9E45869458775C63D55530_11</vt:lpwstr>
  </property>
  <property fmtid="{D5CDD505-2E9C-101B-9397-08002B2CF9AE}" pid="4" name="KSOTemplateDocerSaveRecord">
    <vt:lpwstr>eyJoZGlkIjoiOWM1ODhkZjc3NjdhMWUwMmVmN2RhYTE1ZDU3NTdmMzYiLCJ1c2VySWQiOiIxNTg3MTc1OTA3In0=</vt:lpwstr>
  </property>
</Properties>
</file>